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1F11" w14:textId="77E34AAD" w:rsidR="009B54B8" w:rsidRPr="00782CA9" w:rsidRDefault="009134AE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=1000</m:t>
          </m:r>
        </m:oMath>
      </m:oMathPara>
    </w:p>
    <w:p w14:paraId="25A380C8" w14:textId="6B2F3A75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r=4,75%</m:t>
        </m:r>
      </m:oMath>
      <w:r w:rsidRPr="00782CA9">
        <w:rPr>
          <w:rFonts w:eastAsiaTheme="minorEastAsia" w:cstheme="minorHAnsi"/>
        </w:rPr>
        <w:t xml:space="preserve"> pro Jahr</w:t>
      </w:r>
    </w:p>
    <w:p w14:paraId="0C903594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Rein lineare Verzinsung</w:t>
      </w:r>
    </w:p>
    <w:p w14:paraId="1364213C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Kapitalbindungsdauern:</w:t>
      </w:r>
    </w:p>
    <w:p w14:paraId="6E46A007" w14:textId="2F984352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Berechne das gesamte angesparte Kapital für die folgenden Kapitalbindungsdauern:</w:t>
      </w:r>
    </w:p>
    <w:p w14:paraId="26761C13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ganzes Jahr</w:t>
      </w:r>
    </w:p>
    <w:p w14:paraId="43FFB699" w14:textId="4B040A0C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cstheme="minorHAnsi"/>
        </w:rPr>
        <w:t>Drei Monate</w:t>
      </w:r>
    </w:p>
    <w:p w14:paraId="1C1FD9F3" w14:textId="7F5B7B26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halbes Jahr</w:t>
      </w:r>
    </w:p>
    <w:p w14:paraId="79E9A94B" w14:textId="77777777" w:rsidR="0005427E" w:rsidRPr="00782CA9" w:rsidRDefault="009134AE" w:rsidP="0005427E">
      <w:pPr>
        <w:pStyle w:val="Listenabsatz"/>
        <w:ind w:left="2061"/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+∆T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∆T</m:t>
              </m:r>
              <m:r>
                <w:rPr>
                  <w:rFonts w:ascii="Cambria Math" w:eastAsiaTheme="minorEastAsia" w:hAnsi="Cambria Math" w:cstheme="minorHAnsi"/>
                </w:rPr>
                <m:t>⋅r</m:t>
              </m:r>
            </m:e>
          </m:d>
        </m:oMath>
      </m:oMathPara>
    </w:p>
    <w:p w14:paraId="5E54E532" w14:textId="77777777" w:rsidR="0005427E" w:rsidRPr="00782CA9" w:rsidRDefault="0005427E" w:rsidP="0005427E">
      <w:pPr>
        <w:pStyle w:val="Listenabsatz"/>
        <w:ind w:left="2061"/>
        <w:rPr>
          <w:rFonts w:cstheme="minorHAnsi"/>
        </w:rPr>
      </w:pPr>
    </w:p>
    <w:p w14:paraId="4781C233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ganzes Jahr</w:t>
      </w:r>
    </w:p>
    <w:p w14:paraId="5803F8F7" w14:textId="77777777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1000+1000⋅0,0475=1000⋅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1+0,0475</m:t>
              </m:r>
            </m:e>
          </m:d>
          <m:r>
            <w:rPr>
              <w:rFonts w:ascii="Cambria Math" w:hAnsi="Cambria Math" w:cstheme="minorHAnsi"/>
            </w:rPr>
            <m:t>=1047,50</m:t>
          </m:r>
        </m:oMath>
      </m:oMathPara>
    </w:p>
    <w:p w14:paraId="2B72FECA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Drei Monaten</w:t>
      </w:r>
    </w:p>
    <w:p w14:paraId="5446A064" w14:textId="53256CDC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1000+1000⋅0,0475⋅0,25=1000⋅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FF000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FF0000"/>
                    </w:rPr>
                    <m:t>12</m:t>
                  </m:r>
                </m:den>
              </m:f>
              <m:r>
                <w:rPr>
                  <w:rFonts w:ascii="Cambria Math" w:hAnsi="Cambria Math" w:cstheme="minorHAnsi"/>
                </w:rPr>
                <m:t>⋅0,0475</m:t>
              </m:r>
            </m:e>
          </m:d>
          <m:r>
            <w:rPr>
              <w:rFonts w:ascii="Cambria Math" w:hAnsi="Cambria Math" w:cstheme="minorHAnsi"/>
            </w:rPr>
            <m:t>=1011,88</m:t>
          </m:r>
        </m:oMath>
      </m:oMathPara>
    </w:p>
    <w:p w14:paraId="34840348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halbes Jahr:</w:t>
      </w:r>
    </w:p>
    <w:p w14:paraId="477EAAA9" w14:textId="17A4FBE1" w:rsidR="009B54B8" w:rsidRPr="00782CA9" w:rsidRDefault="009B54B8" w:rsidP="009B54B8">
      <w:pPr>
        <w:pBdr>
          <w:bottom w:val="single" w:sz="6" w:space="1" w:color="auto"/>
        </w:pBd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1000+1000⋅0,0475⋅0,5=200⋅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0,5⋅</m:t>
              </m:r>
              <m:r>
                <w:rPr>
                  <w:rFonts w:ascii="Cambria Math" w:hAnsi="Cambria Math" w:cstheme="minorHAnsi"/>
                </w:rPr>
                <m:t>0,0475</m:t>
              </m:r>
            </m:e>
          </m:d>
          <m:r>
            <w:rPr>
              <w:rFonts w:ascii="Cambria Math" w:hAnsi="Cambria Math" w:cstheme="minorHAnsi"/>
            </w:rPr>
            <m:t>=1023,75</m:t>
          </m:r>
        </m:oMath>
      </m:oMathPara>
    </w:p>
    <w:p w14:paraId="78FC1474" w14:textId="77777777" w:rsidR="009B54B8" w:rsidRPr="00782CA9" w:rsidRDefault="009B54B8" w:rsidP="009B54B8">
      <w:pPr>
        <w:pBdr>
          <w:bottom w:val="single" w:sz="6" w:space="1" w:color="auto"/>
        </w:pBdr>
        <w:rPr>
          <w:rFonts w:eastAsiaTheme="minorEastAsia" w:cstheme="minorHAnsi"/>
        </w:rPr>
      </w:pPr>
    </w:p>
    <w:p w14:paraId="7ADE210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6C7309EE" w14:textId="79A99C4D" w:rsidR="009B54B8" w:rsidRPr="00782CA9" w:rsidRDefault="009134AE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=200</m:t>
          </m:r>
        </m:oMath>
      </m:oMathPara>
    </w:p>
    <w:p w14:paraId="1450D2D2" w14:textId="77777777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r=7%</m:t>
        </m:r>
      </m:oMath>
      <w:r w:rsidRPr="00782CA9">
        <w:rPr>
          <w:rFonts w:eastAsiaTheme="minorEastAsia" w:cstheme="minorHAnsi"/>
        </w:rPr>
        <w:t xml:space="preserve"> pro Jahr</w:t>
      </w:r>
    </w:p>
    <w:p w14:paraId="7BB4705E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Rein lineare Verzinsung</w:t>
      </w:r>
    </w:p>
    <w:p w14:paraId="5447BB2F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Kapitalbindungsdauern:</w:t>
      </w:r>
    </w:p>
    <w:p w14:paraId="0FCFD993" w14:textId="69F518D0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Berechne das gesamte angesparte Kapital für die folgenden Kapitalbindungsdauern:</w:t>
      </w:r>
    </w:p>
    <w:p w14:paraId="62F6BA99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halbes Jahr</w:t>
      </w:r>
    </w:p>
    <w:p w14:paraId="2E616C01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Eineinhalb Jahre</w:t>
      </w:r>
    </w:p>
    <w:p w14:paraId="6A7935D5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Jahr, 8 Monate</w:t>
      </w:r>
    </w:p>
    <w:p w14:paraId="6BB45C31" w14:textId="5931099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Fünf Jahre</w:t>
      </w:r>
    </w:p>
    <w:p w14:paraId="383208B3" w14:textId="77777777" w:rsidR="00D83B11" w:rsidRPr="00782CA9" w:rsidRDefault="00D83B11" w:rsidP="002E21B9">
      <w:pPr>
        <w:rPr>
          <w:rFonts w:eastAsiaTheme="minorEastAsia" w:cstheme="minorHAnsi"/>
        </w:rPr>
      </w:pPr>
    </w:p>
    <w:p w14:paraId="4584D02E" w14:textId="77777777" w:rsidR="00D83B11" w:rsidRPr="00782CA9" w:rsidRDefault="009134AE" w:rsidP="00D83B11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+∆T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∆T</m:t>
              </m:r>
              <m:r>
                <w:rPr>
                  <w:rFonts w:ascii="Cambria Math" w:eastAsiaTheme="minorEastAsia" w:hAnsi="Cambria Math" w:cstheme="minorHAnsi"/>
                </w:rPr>
                <m:t>⋅r</m:t>
              </m:r>
            </m:e>
          </m:d>
        </m:oMath>
      </m:oMathPara>
    </w:p>
    <w:p w14:paraId="0141BF36" w14:textId="77777777" w:rsidR="009B54B8" w:rsidRPr="00782CA9" w:rsidRDefault="009B54B8" w:rsidP="009B54B8">
      <w:pPr>
        <w:rPr>
          <w:rFonts w:cstheme="minorHAnsi"/>
        </w:rPr>
      </w:pPr>
    </w:p>
    <w:p w14:paraId="52513463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halbes Jahr:</w:t>
      </w:r>
    </w:p>
    <w:p w14:paraId="10539588" w14:textId="1D6A6AC8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200+200⋅0,5⋅0,07=200⋅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0,5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=207</m:t>
          </m:r>
        </m:oMath>
      </m:oMathPara>
    </w:p>
    <w:p w14:paraId="719C3FFF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Eineinhalb Jahre:</w:t>
      </w:r>
    </w:p>
    <w:p w14:paraId="124FFF51" w14:textId="439774DA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1,5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=221</m:t>
          </m:r>
        </m:oMath>
      </m:oMathPara>
    </w:p>
    <w:p w14:paraId="22028CA3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 Jahr, 8 Monate:</w:t>
      </w:r>
    </w:p>
    <w:p w14:paraId="56DA0442" w14:textId="700AC0A4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w:lastRenderedPageBreak/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12</m:t>
                      </m:r>
                    </m:den>
                  </m:f>
                </m:e>
              </m:d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≈223,33</m:t>
          </m:r>
        </m:oMath>
      </m:oMathPara>
    </w:p>
    <w:p w14:paraId="04E236EA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Fünf Jahre:</w:t>
      </w:r>
    </w:p>
    <w:p w14:paraId="756167CD" w14:textId="0AC605A1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=270</m:t>
          </m:r>
        </m:oMath>
      </m:oMathPara>
    </w:p>
    <w:p w14:paraId="34D8178A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610BCA8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C66264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5D7BF06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Einschub:</w:t>
      </w:r>
    </w:p>
    <w:p w14:paraId="10C8105D" w14:textId="77777777" w:rsidR="009B54B8" w:rsidRPr="00782CA9" w:rsidRDefault="009134AE" w:rsidP="009B54B8">
      <w:pPr>
        <w:rPr>
          <w:rFonts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=1000</m:t>
          </m:r>
        </m:oMath>
      </m:oMathPara>
    </w:p>
    <w:p w14:paraId="662888B0" w14:textId="77777777" w:rsidR="009B54B8" w:rsidRPr="00782CA9" w:rsidRDefault="009B54B8" w:rsidP="009B54B8">
      <w:pPr>
        <w:rPr>
          <w:rFonts w:cstheme="minorHAnsi"/>
        </w:rPr>
      </w:pPr>
    </w:p>
    <w:p w14:paraId="3C10BE06" w14:textId="77777777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r=4,75%</m:t>
        </m:r>
      </m:oMath>
      <w:r w:rsidRPr="00782CA9">
        <w:rPr>
          <w:rFonts w:eastAsiaTheme="minorEastAsia" w:cstheme="minorHAnsi"/>
        </w:rPr>
        <w:t xml:space="preserve"> pro Jahr</w:t>
      </w:r>
    </w:p>
    <w:p w14:paraId="6956D035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Zinszuschlag am Ende des Jahres</w:t>
      </w:r>
    </w:p>
    <w:p w14:paraId="427E6DE6" w14:textId="7F7F6CEB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Anlage über 2,5 Jahre</w:t>
      </w:r>
      <w:r w:rsidR="00954754" w:rsidRPr="00782CA9">
        <w:rPr>
          <w:rFonts w:eastAsiaTheme="minorEastAsia" w:cstheme="minorHAnsi"/>
        </w:rPr>
        <w:t xml:space="preserve"> (</w:t>
      </w:r>
      <w:r w:rsidR="00954754" w:rsidRPr="00782CA9">
        <w:rPr>
          <w:rFonts w:cstheme="minorHAnsi"/>
        </w:rPr>
        <w:t>Kapitalbindungsdauer von 2,5 Jahren</w:t>
      </w:r>
      <w:r w:rsidR="00954754" w:rsidRPr="00782CA9">
        <w:rPr>
          <w:rFonts w:eastAsiaTheme="minorEastAsia" w:cstheme="minorHAnsi"/>
        </w:rPr>
        <w:t>)</w:t>
      </w:r>
    </w:p>
    <w:p w14:paraId="561A7812" w14:textId="7AC835D6" w:rsidR="00142586" w:rsidRPr="00782CA9" w:rsidRDefault="00142586" w:rsidP="009B54B8">
      <w:pPr>
        <w:rPr>
          <w:rFonts w:eastAsiaTheme="minorEastAsia" w:cstheme="minorHAnsi"/>
        </w:rPr>
      </w:pPr>
      <w:r w:rsidRPr="00782CA9">
        <w:rPr>
          <w:rFonts w:cstheme="minorHAnsi"/>
        </w:rPr>
        <w:t>Beginn soll am Anfang des Januars des ersten Jahres sein.</w:t>
      </w:r>
    </w:p>
    <w:p w14:paraId="074AF8EF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67AE9F9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 xml:space="preserve">Wert am Ende des ersten Jahres: </w:t>
      </w:r>
    </w:p>
    <w:p w14:paraId="305E6CD2" w14:textId="0EB04DC1" w:rsidR="00260B7C" w:rsidRPr="00782CA9" w:rsidRDefault="009134AE" w:rsidP="00BD2D51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=1000⋅1,0475=1047,50</m:t>
          </m:r>
        </m:oMath>
      </m:oMathPara>
    </w:p>
    <w:p w14:paraId="5D8B03DD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Werte am Ende des zweiten Jahres:</w:t>
      </w:r>
    </w:p>
    <w:p w14:paraId="6D2443AC" w14:textId="77777777" w:rsidR="00260B7C" w:rsidRPr="00782CA9" w:rsidRDefault="009134AE" w:rsidP="00260B7C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</m:oMath>
      </m:oMathPara>
    </w:p>
    <w:p w14:paraId="4E12C8A5" w14:textId="77777777" w:rsidR="00260B7C" w:rsidRPr="00782CA9" w:rsidRDefault="00260B7C" w:rsidP="00BD2D51">
      <w:pPr>
        <w:rPr>
          <w:rFonts w:eastAsiaTheme="minorEastAsia" w:cstheme="minorHAnsi"/>
        </w:rPr>
      </w:pPr>
    </w:p>
    <w:p w14:paraId="6ED67EE8" w14:textId="71B56529" w:rsidR="009B54B8" w:rsidRPr="00782CA9" w:rsidRDefault="00467C35" w:rsidP="00F80A91">
      <w:pPr>
        <w:ind w:left="2124" w:firstLine="708"/>
        <w:rPr>
          <w:rFonts w:eastAsiaTheme="minorEastAsia" w:cstheme="minorHAnsi"/>
        </w:rPr>
      </w:pPr>
      <w:r w:rsidRPr="00782CA9">
        <w:rPr>
          <w:rFonts w:ascii="Cambria Math" w:eastAsiaTheme="minorEastAsia" w:hAnsi="Cambria Math" w:cs="Cambria Math"/>
        </w:rPr>
        <w:t>𝐾</w:t>
      </w:r>
      <w:r w:rsidRPr="00782CA9">
        <w:rPr>
          <w:rFonts w:eastAsiaTheme="minorEastAsia" w:cstheme="minorHAnsi"/>
        </w:rPr>
        <w:t>2=</w:t>
      </w:r>
      <w:r w:rsidRPr="00782CA9">
        <w:rPr>
          <w:rFonts w:ascii="Cambria Math" w:eastAsiaTheme="minorEastAsia" w:hAnsi="Cambria Math" w:cs="Cambria Math"/>
        </w:rPr>
        <w:t>𝐾</w:t>
      </w:r>
      <w:r w:rsidRPr="00782CA9">
        <w:rPr>
          <w:rFonts w:eastAsiaTheme="minorEastAsia" w:cstheme="minorHAnsi"/>
        </w:rPr>
        <w:t>1</w:t>
      </w:r>
      <w:r w:rsidRPr="00782CA9">
        <w:rPr>
          <w:rFonts w:ascii="Cambria Math" w:eastAsiaTheme="minorEastAsia" w:hAnsi="Cambria Math" w:cs="Cambria Math"/>
        </w:rPr>
        <w:t>⋅</w:t>
      </w:r>
      <w:r w:rsidRPr="00782CA9">
        <w:rPr>
          <w:rFonts w:eastAsiaTheme="minorEastAsia" w:cstheme="minorHAnsi"/>
        </w:rPr>
        <w:t>1,0475=1097,2</w:t>
      </w:r>
      <m:oMath>
        <m:r>
          <w:rPr>
            <w:rFonts w:ascii="Cambria Math" w:eastAsiaTheme="minorEastAsia" w:hAnsi="Cambria Math" w:cstheme="minorHAnsi"/>
          </w:rPr>
          <m:t>6</m:t>
        </m:r>
      </m:oMath>
    </w:p>
    <w:p w14:paraId="40A9ACC2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Wert nach zweieinhalb Jahren:</w:t>
      </w:r>
    </w:p>
    <w:p w14:paraId="35CF83BE" w14:textId="0A1DC801" w:rsidR="009B54B8" w:rsidRPr="00782CA9" w:rsidRDefault="009134AE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2,5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1+0,5⋅4,75%</m:t>
              </m:r>
            </m:e>
          </m:d>
          <m:r>
            <w:rPr>
              <w:rFonts w:ascii="Cambria Math" w:eastAsiaTheme="minorEastAsia" w:hAnsi="Cambria Math" w:cstheme="minorHAnsi"/>
            </w:rPr>
            <m:t>=1097,26⋅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1+0,5⋅4,75%</m:t>
              </m:r>
            </m:e>
          </m:d>
          <m:r>
            <w:rPr>
              <w:rFonts w:ascii="Cambria Math" w:hAnsi="Cambria Math" w:cstheme="minorHAnsi"/>
            </w:rPr>
            <m:t>≈</m:t>
          </m:r>
          <m:r>
            <m:rPr>
              <m:sty m:val="p"/>
            </m:rPr>
            <w:rPr>
              <w:rFonts w:ascii="Cambria Math" w:eastAsiaTheme="minorEastAsia" w:hAnsi="Cambria Math" w:cstheme="minorHAnsi"/>
            </w:rPr>
            <m:t>1123,32</m:t>
          </m:r>
        </m:oMath>
      </m:oMathPara>
    </w:p>
    <w:p w14:paraId="63FC6BFB" w14:textId="77777777" w:rsidR="00287FD0" w:rsidRPr="00782CA9" w:rsidRDefault="00287FD0" w:rsidP="009B54B8">
      <w:pPr>
        <w:rPr>
          <w:rFonts w:eastAsiaTheme="minorEastAsia" w:cstheme="minorHAnsi"/>
        </w:rPr>
      </w:pPr>
    </w:p>
    <w:p w14:paraId="03D79233" w14:textId="049DF9FB" w:rsidR="00760EDA" w:rsidRPr="00782CA9" w:rsidRDefault="00270CF6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Formel für den Spezialfall ganzer Jahre</w:t>
      </w:r>
      <w:r w:rsidR="00760EDA" w:rsidRPr="00782CA9">
        <w:rPr>
          <w:rFonts w:eastAsiaTheme="minorEastAsia" w:cstheme="minorHAnsi"/>
        </w:rPr>
        <w:t xml:space="preserve">: </w:t>
      </w:r>
    </w:p>
    <w:p w14:paraId="729FBF2B" w14:textId="54FAC285" w:rsidR="00760EDA" w:rsidRPr="00782CA9" w:rsidRDefault="009134AE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FF000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1+r</m:t>
              </m:r>
            </m:e>
          </m:d>
        </m:oMath>
      </m:oMathPara>
    </w:p>
    <w:p w14:paraId="2130C219" w14:textId="781FDDD7" w:rsidR="00760EDA" w:rsidRPr="00782CA9" w:rsidRDefault="009134AE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FF000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00B0F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00B0F0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F0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B0F0"/>
                </w:rPr>
                <m:t>2</m:t>
              </m:r>
            </m:sup>
          </m:sSup>
        </m:oMath>
      </m:oMathPara>
    </w:p>
    <w:p w14:paraId="6C6DC72E" w14:textId="280F4413" w:rsidR="00760EDA" w:rsidRPr="00782CA9" w:rsidRDefault="009134AE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3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00B0F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00B0F0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F0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B0F0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3</m:t>
              </m:r>
            </m:sup>
          </m:sSup>
        </m:oMath>
      </m:oMathPara>
    </w:p>
    <w:p w14:paraId="6CB34C70" w14:textId="4B1F11CA" w:rsidR="00760EDA" w:rsidRPr="00782CA9" w:rsidRDefault="00760EDA" w:rsidP="00760EDA">
      <w:pPr>
        <w:rPr>
          <w:rFonts w:eastAsiaTheme="minorEastAs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…</m:t>
          </m:r>
        </m:oMath>
      </m:oMathPara>
    </w:p>
    <w:p w14:paraId="6B888D0C" w14:textId="7541D102" w:rsidR="00760EDA" w:rsidRPr="00782CA9" w:rsidRDefault="009134AE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T</m:t>
              </m:r>
            </m:sup>
          </m:sSup>
        </m:oMath>
      </m:oMathPara>
    </w:p>
    <w:p w14:paraId="1E05159A" w14:textId="30F7DFF3" w:rsidR="00760EDA" w:rsidRPr="00782CA9" w:rsidRDefault="00760EDA" w:rsidP="00760EDA">
      <w:pPr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T∈N</m:t>
        </m:r>
      </m:oMath>
      <w:r w:rsidRPr="00782CA9">
        <w:rPr>
          <w:rFonts w:eastAsiaTheme="minorEastAsia" w:cstheme="minorHAnsi"/>
        </w:rPr>
        <w:t xml:space="preserve"> (T ist eine natürliche Zahl)</w:t>
      </w:r>
    </w:p>
    <w:p w14:paraId="396DAB04" w14:textId="77777777" w:rsidR="00760EDA" w:rsidRPr="00782CA9" w:rsidRDefault="00760EDA" w:rsidP="009B54B8">
      <w:pPr>
        <w:rPr>
          <w:rFonts w:eastAsiaTheme="minorEastAsia" w:cstheme="minorHAnsi"/>
        </w:rPr>
      </w:pPr>
    </w:p>
    <w:p w14:paraId="2104AC9C" w14:textId="77777777" w:rsidR="00BD2D51" w:rsidRPr="00782CA9" w:rsidRDefault="00BD2D51" w:rsidP="009B54B8">
      <w:pPr>
        <w:rPr>
          <w:rFonts w:eastAsiaTheme="minorEastAsia" w:cstheme="minorHAnsi"/>
        </w:rPr>
      </w:pPr>
    </w:p>
    <w:p w14:paraId="16F39C51" w14:textId="2AC5BD85" w:rsidR="0062155D" w:rsidRPr="00782CA9" w:rsidRDefault="00BD2D51" w:rsidP="00CF5EF6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--</w:t>
      </w:r>
    </w:p>
    <w:sectPr w:rsidR="0062155D" w:rsidRPr="00782CA9" w:rsidSect="00DA1E1D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141F" w14:textId="77777777" w:rsidR="001D35DA" w:rsidRDefault="001D35DA" w:rsidP="007A39C2">
      <w:pPr>
        <w:spacing w:after="0" w:line="240" w:lineRule="auto"/>
      </w:pPr>
      <w:r>
        <w:separator/>
      </w:r>
    </w:p>
  </w:endnote>
  <w:endnote w:type="continuationSeparator" w:id="0">
    <w:p w14:paraId="6903CD48" w14:textId="77777777" w:rsidR="001D35DA" w:rsidRDefault="001D35DA" w:rsidP="007A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98CB" w14:textId="77777777" w:rsidR="001D35DA" w:rsidRDefault="001D35DA" w:rsidP="007A39C2">
      <w:pPr>
        <w:spacing w:after="0" w:line="240" w:lineRule="auto"/>
      </w:pPr>
      <w:r>
        <w:separator/>
      </w:r>
    </w:p>
  </w:footnote>
  <w:footnote w:type="continuationSeparator" w:id="0">
    <w:p w14:paraId="37A47B0F" w14:textId="77777777" w:rsidR="001D35DA" w:rsidRDefault="001D35DA" w:rsidP="007A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298095"/>
      <w:docPartObj>
        <w:docPartGallery w:val="Page Numbers (Top of Page)"/>
        <w:docPartUnique/>
      </w:docPartObj>
    </w:sdtPr>
    <w:sdtEndPr/>
    <w:sdtContent>
      <w:p w14:paraId="7BF95937" w14:textId="64007900" w:rsidR="006B1E88" w:rsidRDefault="006B1E88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  <w:p w14:paraId="63EE71A7" w14:textId="77777777" w:rsidR="006B1E88" w:rsidRDefault="006B1E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9C"/>
    <w:multiLevelType w:val="hybridMultilevel"/>
    <w:tmpl w:val="473063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21BE"/>
    <w:multiLevelType w:val="hybridMultilevel"/>
    <w:tmpl w:val="815E5294"/>
    <w:lvl w:ilvl="0" w:tplc="0407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11B16921"/>
    <w:multiLevelType w:val="hybridMultilevel"/>
    <w:tmpl w:val="C1F436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CCE"/>
    <w:multiLevelType w:val="hybridMultilevel"/>
    <w:tmpl w:val="28640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D3C"/>
    <w:multiLevelType w:val="hybridMultilevel"/>
    <w:tmpl w:val="05AA92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96917"/>
    <w:multiLevelType w:val="hybridMultilevel"/>
    <w:tmpl w:val="7442A5A6"/>
    <w:lvl w:ilvl="0" w:tplc="30082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E7C8D"/>
    <w:multiLevelType w:val="hybridMultilevel"/>
    <w:tmpl w:val="6060A7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13850"/>
    <w:multiLevelType w:val="hybridMultilevel"/>
    <w:tmpl w:val="4ABEBABE"/>
    <w:lvl w:ilvl="0" w:tplc="C10EC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1932"/>
    <w:multiLevelType w:val="hybridMultilevel"/>
    <w:tmpl w:val="6428E96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F40685A"/>
    <w:multiLevelType w:val="hybridMultilevel"/>
    <w:tmpl w:val="29E2284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311BC1"/>
    <w:multiLevelType w:val="hybridMultilevel"/>
    <w:tmpl w:val="EFC881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77850"/>
    <w:multiLevelType w:val="hybridMultilevel"/>
    <w:tmpl w:val="B0564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94692"/>
    <w:multiLevelType w:val="hybridMultilevel"/>
    <w:tmpl w:val="B4302862"/>
    <w:lvl w:ilvl="0" w:tplc="6C36A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A43B7B"/>
    <w:multiLevelType w:val="hybridMultilevel"/>
    <w:tmpl w:val="3F9CCBC2"/>
    <w:lvl w:ilvl="0" w:tplc="5CF6C2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11BDC"/>
    <w:multiLevelType w:val="hybridMultilevel"/>
    <w:tmpl w:val="083A1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5511"/>
    <w:multiLevelType w:val="hybridMultilevel"/>
    <w:tmpl w:val="6F3A82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D2F4D"/>
    <w:multiLevelType w:val="hybridMultilevel"/>
    <w:tmpl w:val="CCE02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25AA4"/>
    <w:multiLevelType w:val="hybridMultilevel"/>
    <w:tmpl w:val="B7409F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16248"/>
    <w:multiLevelType w:val="hybridMultilevel"/>
    <w:tmpl w:val="8D94C8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22F97"/>
    <w:multiLevelType w:val="hybridMultilevel"/>
    <w:tmpl w:val="28ACCFC6"/>
    <w:lvl w:ilvl="0" w:tplc="D28AB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46C8"/>
    <w:multiLevelType w:val="hybridMultilevel"/>
    <w:tmpl w:val="54828694"/>
    <w:lvl w:ilvl="0" w:tplc="04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67EF4"/>
    <w:multiLevelType w:val="hybridMultilevel"/>
    <w:tmpl w:val="56C2C5B6"/>
    <w:lvl w:ilvl="0" w:tplc="C3180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2589B"/>
    <w:multiLevelType w:val="hybridMultilevel"/>
    <w:tmpl w:val="938011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46D7B"/>
    <w:multiLevelType w:val="hybridMultilevel"/>
    <w:tmpl w:val="41F26F00"/>
    <w:lvl w:ilvl="0" w:tplc="3434152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54BF3"/>
    <w:multiLevelType w:val="hybridMultilevel"/>
    <w:tmpl w:val="473063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90128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A1AE3"/>
    <w:multiLevelType w:val="hybridMultilevel"/>
    <w:tmpl w:val="34E249B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3CF4079"/>
    <w:multiLevelType w:val="hybridMultilevel"/>
    <w:tmpl w:val="25B2766A"/>
    <w:lvl w:ilvl="0" w:tplc="29E6C6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2450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E6639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080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EEE3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01E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1AEE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3A41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7AC5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C0917"/>
    <w:multiLevelType w:val="hybridMultilevel"/>
    <w:tmpl w:val="E8F8F50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AD4125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7675C"/>
    <w:multiLevelType w:val="hybridMultilevel"/>
    <w:tmpl w:val="004E05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3EF3"/>
    <w:multiLevelType w:val="hybridMultilevel"/>
    <w:tmpl w:val="4B987F6A"/>
    <w:lvl w:ilvl="0" w:tplc="2B664C6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55569B"/>
    <w:multiLevelType w:val="hybridMultilevel"/>
    <w:tmpl w:val="D46819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C4236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B6339"/>
    <w:multiLevelType w:val="hybridMultilevel"/>
    <w:tmpl w:val="A3DCA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F1466"/>
    <w:multiLevelType w:val="hybridMultilevel"/>
    <w:tmpl w:val="6B228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B6318"/>
    <w:multiLevelType w:val="hybridMultilevel"/>
    <w:tmpl w:val="CD303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40295"/>
    <w:multiLevelType w:val="hybridMultilevel"/>
    <w:tmpl w:val="9976E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6991">
    <w:abstractNumId w:val="1"/>
  </w:num>
  <w:num w:numId="2" w16cid:durableId="406079940">
    <w:abstractNumId w:val="27"/>
  </w:num>
  <w:num w:numId="3" w16cid:durableId="1319960961">
    <w:abstractNumId w:val="11"/>
  </w:num>
  <w:num w:numId="4" w16cid:durableId="65542588">
    <w:abstractNumId w:val="30"/>
  </w:num>
  <w:num w:numId="5" w16cid:durableId="460853898">
    <w:abstractNumId w:val="22"/>
  </w:num>
  <w:num w:numId="6" w16cid:durableId="632636411">
    <w:abstractNumId w:val="2"/>
  </w:num>
  <w:num w:numId="7" w16cid:durableId="583414410">
    <w:abstractNumId w:val="18"/>
  </w:num>
  <w:num w:numId="8" w16cid:durableId="195167522">
    <w:abstractNumId w:val="26"/>
  </w:num>
  <w:num w:numId="9" w16cid:durableId="1165973503">
    <w:abstractNumId w:val="8"/>
  </w:num>
  <w:num w:numId="10" w16cid:durableId="194657216">
    <w:abstractNumId w:val="9"/>
  </w:num>
  <w:num w:numId="11" w16cid:durableId="186068792">
    <w:abstractNumId w:val="23"/>
  </w:num>
  <w:num w:numId="12" w16cid:durableId="1125347308">
    <w:abstractNumId w:val="31"/>
  </w:num>
  <w:num w:numId="13" w16cid:durableId="603071106">
    <w:abstractNumId w:val="12"/>
  </w:num>
  <w:num w:numId="14" w16cid:durableId="1406414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0705571">
    <w:abstractNumId w:val="0"/>
  </w:num>
  <w:num w:numId="16" w16cid:durableId="1876959673">
    <w:abstractNumId w:val="24"/>
  </w:num>
  <w:num w:numId="17" w16cid:durableId="578901295">
    <w:abstractNumId w:val="28"/>
  </w:num>
  <w:num w:numId="18" w16cid:durableId="1772159152">
    <w:abstractNumId w:val="7"/>
  </w:num>
  <w:num w:numId="19" w16cid:durableId="378632799">
    <w:abstractNumId w:val="33"/>
  </w:num>
  <w:num w:numId="20" w16cid:durableId="773212679">
    <w:abstractNumId w:val="25"/>
  </w:num>
  <w:num w:numId="21" w16cid:durableId="1171600877">
    <w:abstractNumId w:val="29"/>
  </w:num>
  <w:num w:numId="22" w16cid:durableId="1774745280">
    <w:abstractNumId w:val="17"/>
  </w:num>
  <w:num w:numId="23" w16cid:durableId="1217396817">
    <w:abstractNumId w:val="10"/>
  </w:num>
  <w:num w:numId="24" w16cid:durableId="1863858565">
    <w:abstractNumId w:val="16"/>
  </w:num>
  <w:num w:numId="25" w16cid:durableId="665743242">
    <w:abstractNumId w:val="37"/>
  </w:num>
  <w:num w:numId="26" w16cid:durableId="1567522322">
    <w:abstractNumId w:val="34"/>
  </w:num>
  <w:num w:numId="27" w16cid:durableId="1662807770">
    <w:abstractNumId w:val="4"/>
  </w:num>
  <w:num w:numId="28" w16cid:durableId="2137094395">
    <w:abstractNumId w:val="36"/>
  </w:num>
  <w:num w:numId="29" w16cid:durableId="2056345909">
    <w:abstractNumId w:val="20"/>
  </w:num>
  <w:num w:numId="30" w16cid:durableId="1136918929">
    <w:abstractNumId w:val="35"/>
  </w:num>
  <w:num w:numId="31" w16cid:durableId="1951860191">
    <w:abstractNumId w:val="15"/>
  </w:num>
  <w:num w:numId="32" w16cid:durableId="887686631">
    <w:abstractNumId w:val="13"/>
  </w:num>
  <w:num w:numId="33" w16cid:durableId="2096436821">
    <w:abstractNumId w:val="32"/>
  </w:num>
  <w:num w:numId="34" w16cid:durableId="357124825">
    <w:abstractNumId w:val="6"/>
  </w:num>
  <w:num w:numId="35" w16cid:durableId="196043424">
    <w:abstractNumId w:val="21"/>
  </w:num>
  <w:num w:numId="36" w16cid:durableId="1112670520">
    <w:abstractNumId w:val="3"/>
  </w:num>
  <w:num w:numId="37" w16cid:durableId="328141035">
    <w:abstractNumId w:val="14"/>
  </w:num>
  <w:num w:numId="38" w16cid:durableId="577523776">
    <w:abstractNumId w:val="5"/>
  </w:num>
  <w:num w:numId="39" w16cid:durableId="9567170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A8"/>
    <w:rsid w:val="00002BFD"/>
    <w:rsid w:val="00005715"/>
    <w:rsid w:val="0002616B"/>
    <w:rsid w:val="000443CB"/>
    <w:rsid w:val="0005085D"/>
    <w:rsid w:val="0005427E"/>
    <w:rsid w:val="000570BA"/>
    <w:rsid w:val="00064AE0"/>
    <w:rsid w:val="00067DF8"/>
    <w:rsid w:val="00076E10"/>
    <w:rsid w:val="00093814"/>
    <w:rsid w:val="00097852"/>
    <w:rsid w:val="000A1E00"/>
    <w:rsid w:val="000A6B9C"/>
    <w:rsid w:val="000C31B5"/>
    <w:rsid w:val="000C4ECC"/>
    <w:rsid w:val="000D3038"/>
    <w:rsid w:val="000D625D"/>
    <w:rsid w:val="000E10C5"/>
    <w:rsid w:val="000E4C07"/>
    <w:rsid w:val="000F1126"/>
    <w:rsid w:val="00101B7E"/>
    <w:rsid w:val="00117730"/>
    <w:rsid w:val="00140A02"/>
    <w:rsid w:val="00142586"/>
    <w:rsid w:val="00147DFE"/>
    <w:rsid w:val="00154989"/>
    <w:rsid w:val="00157D78"/>
    <w:rsid w:val="001624A3"/>
    <w:rsid w:val="0016437E"/>
    <w:rsid w:val="0017311F"/>
    <w:rsid w:val="00181D84"/>
    <w:rsid w:val="00182080"/>
    <w:rsid w:val="00184A2E"/>
    <w:rsid w:val="00193104"/>
    <w:rsid w:val="001B17D9"/>
    <w:rsid w:val="001C3B74"/>
    <w:rsid w:val="001C4304"/>
    <w:rsid w:val="001D0A85"/>
    <w:rsid w:val="001D35DA"/>
    <w:rsid w:val="002079B0"/>
    <w:rsid w:val="002128BC"/>
    <w:rsid w:val="0022195F"/>
    <w:rsid w:val="00227368"/>
    <w:rsid w:val="00231AC7"/>
    <w:rsid w:val="00260B7C"/>
    <w:rsid w:val="00261AC2"/>
    <w:rsid w:val="00270CF6"/>
    <w:rsid w:val="00271649"/>
    <w:rsid w:val="00273FB3"/>
    <w:rsid w:val="00282541"/>
    <w:rsid w:val="00287475"/>
    <w:rsid w:val="00287FD0"/>
    <w:rsid w:val="00290316"/>
    <w:rsid w:val="00291103"/>
    <w:rsid w:val="002B7782"/>
    <w:rsid w:val="002D13E3"/>
    <w:rsid w:val="002D6019"/>
    <w:rsid w:val="002D6C47"/>
    <w:rsid w:val="002E21B9"/>
    <w:rsid w:val="002F1E04"/>
    <w:rsid w:val="002F295D"/>
    <w:rsid w:val="002F6CA8"/>
    <w:rsid w:val="003010B2"/>
    <w:rsid w:val="00301353"/>
    <w:rsid w:val="00304EA0"/>
    <w:rsid w:val="00306F16"/>
    <w:rsid w:val="00323E2B"/>
    <w:rsid w:val="0033001E"/>
    <w:rsid w:val="003510CC"/>
    <w:rsid w:val="00353A9B"/>
    <w:rsid w:val="003610FC"/>
    <w:rsid w:val="0036419F"/>
    <w:rsid w:val="00366982"/>
    <w:rsid w:val="00370D51"/>
    <w:rsid w:val="003801F2"/>
    <w:rsid w:val="0038253F"/>
    <w:rsid w:val="00386EA6"/>
    <w:rsid w:val="003903C8"/>
    <w:rsid w:val="00397BAB"/>
    <w:rsid w:val="003B7087"/>
    <w:rsid w:val="003C0AE2"/>
    <w:rsid w:val="003C3A69"/>
    <w:rsid w:val="003C4BC9"/>
    <w:rsid w:val="003D31F2"/>
    <w:rsid w:val="003D35BC"/>
    <w:rsid w:val="003D3F02"/>
    <w:rsid w:val="003D4AD2"/>
    <w:rsid w:val="003E2569"/>
    <w:rsid w:val="003E49EE"/>
    <w:rsid w:val="003F26CE"/>
    <w:rsid w:val="003F5944"/>
    <w:rsid w:val="00402C86"/>
    <w:rsid w:val="00407D31"/>
    <w:rsid w:val="00410629"/>
    <w:rsid w:val="00413E98"/>
    <w:rsid w:val="0042462B"/>
    <w:rsid w:val="004325F6"/>
    <w:rsid w:val="00435080"/>
    <w:rsid w:val="00442B4F"/>
    <w:rsid w:val="00445BF6"/>
    <w:rsid w:val="00467C35"/>
    <w:rsid w:val="00467DB1"/>
    <w:rsid w:val="004760CE"/>
    <w:rsid w:val="0048587E"/>
    <w:rsid w:val="00494E09"/>
    <w:rsid w:val="004A252B"/>
    <w:rsid w:val="004C05BA"/>
    <w:rsid w:val="004C3794"/>
    <w:rsid w:val="004C4FB1"/>
    <w:rsid w:val="004C51F4"/>
    <w:rsid w:val="004D0699"/>
    <w:rsid w:val="004D6F0F"/>
    <w:rsid w:val="004D7831"/>
    <w:rsid w:val="004F23E7"/>
    <w:rsid w:val="004F7160"/>
    <w:rsid w:val="005061B6"/>
    <w:rsid w:val="00526530"/>
    <w:rsid w:val="00543D63"/>
    <w:rsid w:val="005550A3"/>
    <w:rsid w:val="00557684"/>
    <w:rsid w:val="00566DE3"/>
    <w:rsid w:val="00567D59"/>
    <w:rsid w:val="00581266"/>
    <w:rsid w:val="00585285"/>
    <w:rsid w:val="00595F8B"/>
    <w:rsid w:val="00597232"/>
    <w:rsid w:val="005A1685"/>
    <w:rsid w:val="005A1DFB"/>
    <w:rsid w:val="005A34FC"/>
    <w:rsid w:val="005A4CB7"/>
    <w:rsid w:val="005B3F15"/>
    <w:rsid w:val="005C6559"/>
    <w:rsid w:val="005E2013"/>
    <w:rsid w:val="005E7DA5"/>
    <w:rsid w:val="00603ACD"/>
    <w:rsid w:val="00610DC5"/>
    <w:rsid w:val="00617544"/>
    <w:rsid w:val="00620E08"/>
    <w:rsid w:val="0062155D"/>
    <w:rsid w:val="0062155F"/>
    <w:rsid w:val="00622A60"/>
    <w:rsid w:val="00627220"/>
    <w:rsid w:val="006276BE"/>
    <w:rsid w:val="00631A83"/>
    <w:rsid w:val="006332C7"/>
    <w:rsid w:val="00633560"/>
    <w:rsid w:val="00633C6F"/>
    <w:rsid w:val="006466B7"/>
    <w:rsid w:val="006472FB"/>
    <w:rsid w:val="00655A74"/>
    <w:rsid w:val="006663FD"/>
    <w:rsid w:val="00667D18"/>
    <w:rsid w:val="00670FB4"/>
    <w:rsid w:val="00672465"/>
    <w:rsid w:val="00690F9C"/>
    <w:rsid w:val="00694F95"/>
    <w:rsid w:val="00697ED7"/>
    <w:rsid w:val="006A07C7"/>
    <w:rsid w:val="006A17A6"/>
    <w:rsid w:val="006A3540"/>
    <w:rsid w:val="006A378C"/>
    <w:rsid w:val="006A69E2"/>
    <w:rsid w:val="006B1E88"/>
    <w:rsid w:val="006B2B97"/>
    <w:rsid w:val="006B344D"/>
    <w:rsid w:val="006B3831"/>
    <w:rsid w:val="006B4BFF"/>
    <w:rsid w:val="006E3C04"/>
    <w:rsid w:val="006E45AD"/>
    <w:rsid w:val="006F2D85"/>
    <w:rsid w:val="006F4743"/>
    <w:rsid w:val="006F4D2C"/>
    <w:rsid w:val="006F5855"/>
    <w:rsid w:val="00702B7D"/>
    <w:rsid w:val="00703008"/>
    <w:rsid w:val="007145C3"/>
    <w:rsid w:val="00714A86"/>
    <w:rsid w:val="00716102"/>
    <w:rsid w:val="00716A01"/>
    <w:rsid w:val="007201F8"/>
    <w:rsid w:val="00723566"/>
    <w:rsid w:val="0072662C"/>
    <w:rsid w:val="007266AF"/>
    <w:rsid w:val="00733E5D"/>
    <w:rsid w:val="0073513E"/>
    <w:rsid w:val="00740800"/>
    <w:rsid w:val="007425AF"/>
    <w:rsid w:val="00751513"/>
    <w:rsid w:val="00751DD3"/>
    <w:rsid w:val="00752175"/>
    <w:rsid w:val="007556C0"/>
    <w:rsid w:val="00760EDA"/>
    <w:rsid w:val="007624DD"/>
    <w:rsid w:val="00762EA2"/>
    <w:rsid w:val="0076350E"/>
    <w:rsid w:val="00770F44"/>
    <w:rsid w:val="00771063"/>
    <w:rsid w:val="00774356"/>
    <w:rsid w:val="00782CA9"/>
    <w:rsid w:val="00792581"/>
    <w:rsid w:val="00795151"/>
    <w:rsid w:val="00795C2A"/>
    <w:rsid w:val="007A39C2"/>
    <w:rsid w:val="007A420B"/>
    <w:rsid w:val="007A46BC"/>
    <w:rsid w:val="007B0EE3"/>
    <w:rsid w:val="007B4672"/>
    <w:rsid w:val="007B7394"/>
    <w:rsid w:val="007C03BE"/>
    <w:rsid w:val="007C60F5"/>
    <w:rsid w:val="007D0D90"/>
    <w:rsid w:val="007E55CF"/>
    <w:rsid w:val="00814312"/>
    <w:rsid w:val="00814968"/>
    <w:rsid w:val="0082198B"/>
    <w:rsid w:val="00821C2E"/>
    <w:rsid w:val="00846A26"/>
    <w:rsid w:val="00851CA8"/>
    <w:rsid w:val="008531DC"/>
    <w:rsid w:val="008572D0"/>
    <w:rsid w:val="00865A1E"/>
    <w:rsid w:val="00886D04"/>
    <w:rsid w:val="008A4316"/>
    <w:rsid w:val="008A53EF"/>
    <w:rsid w:val="008B074E"/>
    <w:rsid w:val="008B7750"/>
    <w:rsid w:val="008C074B"/>
    <w:rsid w:val="008C162F"/>
    <w:rsid w:val="008C21FC"/>
    <w:rsid w:val="008D393B"/>
    <w:rsid w:val="008F537F"/>
    <w:rsid w:val="00900E94"/>
    <w:rsid w:val="00901C8C"/>
    <w:rsid w:val="0090443C"/>
    <w:rsid w:val="009048EE"/>
    <w:rsid w:val="0090556F"/>
    <w:rsid w:val="00913318"/>
    <w:rsid w:val="009134AE"/>
    <w:rsid w:val="00922F6C"/>
    <w:rsid w:val="009464D1"/>
    <w:rsid w:val="0095449E"/>
    <w:rsid w:val="00954754"/>
    <w:rsid w:val="0096184B"/>
    <w:rsid w:val="00962AAC"/>
    <w:rsid w:val="00967D12"/>
    <w:rsid w:val="0097170B"/>
    <w:rsid w:val="009735A8"/>
    <w:rsid w:val="00977CF7"/>
    <w:rsid w:val="0098372B"/>
    <w:rsid w:val="009A1C04"/>
    <w:rsid w:val="009A5C36"/>
    <w:rsid w:val="009A6E89"/>
    <w:rsid w:val="009B0200"/>
    <w:rsid w:val="009B54B8"/>
    <w:rsid w:val="009C0640"/>
    <w:rsid w:val="009C5648"/>
    <w:rsid w:val="009D4BE1"/>
    <w:rsid w:val="009E029F"/>
    <w:rsid w:val="009E0652"/>
    <w:rsid w:val="009E074A"/>
    <w:rsid w:val="009F0BD9"/>
    <w:rsid w:val="009F35A7"/>
    <w:rsid w:val="009F3D27"/>
    <w:rsid w:val="00A0031B"/>
    <w:rsid w:val="00A01449"/>
    <w:rsid w:val="00A019BF"/>
    <w:rsid w:val="00A01B0E"/>
    <w:rsid w:val="00A10EB8"/>
    <w:rsid w:val="00A131D3"/>
    <w:rsid w:val="00A20B49"/>
    <w:rsid w:val="00A237EF"/>
    <w:rsid w:val="00A31EF7"/>
    <w:rsid w:val="00A35FBF"/>
    <w:rsid w:val="00A44A74"/>
    <w:rsid w:val="00A56652"/>
    <w:rsid w:val="00A6357B"/>
    <w:rsid w:val="00A65529"/>
    <w:rsid w:val="00A732E2"/>
    <w:rsid w:val="00A76948"/>
    <w:rsid w:val="00AA578E"/>
    <w:rsid w:val="00AB5D77"/>
    <w:rsid w:val="00AB6569"/>
    <w:rsid w:val="00AB78C6"/>
    <w:rsid w:val="00AC13E0"/>
    <w:rsid w:val="00AC6513"/>
    <w:rsid w:val="00AD73DA"/>
    <w:rsid w:val="00AE7808"/>
    <w:rsid w:val="00AF0CF3"/>
    <w:rsid w:val="00AF4D99"/>
    <w:rsid w:val="00B036CB"/>
    <w:rsid w:val="00B10ACC"/>
    <w:rsid w:val="00B11251"/>
    <w:rsid w:val="00B167A6"/>
    <w:rsid w:val="00B173D9"/>
    <w:rsid w:val="00B2110A"/>
    <w:rsid w:val="00B221AF"/>
    <w:rsid w:val="00B2243A"/>
    <w:rsid w:val="00B26E2F"/>
    <w:rsid w:val="00B321C5"/>
    <w:rsid w:val="00B348B0"/>
    <w:rsid w:val="00B44252"/>
    <w:rsid w:val="00B5093E"/>
    <w:rsid w:val="00B51825"/>
    <w:rsid w:val="00B529BC"/>
    <w:rsid w:val="00B532BE"/>
    <w:rsid w:val="00B777E0"/>
    <w:rsid w:val="00B77AC9"/>
    <w:rsid w:val="00B85C2F"/>
    <w:rsid w:val="00B9790F"/>
    <w:rsid w:val="00BA4CD9"/>
    <w:rsid w:val="00BB0AB9"/>
    <w:rsid w:val="00BB383F"/>
    <w:rsid w:val="00BC5C49"/>
    <w:rsid w:val="00BC7C63"/>
    <w:rsid w:val="00BD2D51"/>
    <w:rsid w:val="00BD62AF"/>
    <w:rsid w:val="00BE1423"/>
    <w:rsid w:val="00BF2544"/>
    <w:rsid w:val="00C129A1"/>
    <w:rsid w:val="00C15616"/>
    <w:rsid w:val="00C17594"/>
    <w:rsid w:val="00C23930"/>
    <w:rsid w:val="00C300B7"/>
    <w:rsid w:val="00C3741A"/>
    <w:rsid w:val="00C5173B"/>
    <w:rsid w:val="00C557A5"/>
    <w:rsid w:val="00C73A81"/>
    <w:rsid w:val="00C854ED"/>
    <w:rsid w:val="00C9535B"/>
    <w:rsid w:val="00C96C57"/>
    <w:rsid w:val="00CA2A5A"/>
    <w:rsid w:val="00CA7423"/>
    <w:rsid w:val="00CB1DD1"/>
    <w:rsid w:val="00CB222C"/>
    <w:rsid w:val="00CB716D"/>
    <w:rsid w:val="00CC182E"/>
    <w:rsid w:val="00CD461A"/>
    <w:rsid w:val="00CD5999"/>
    <w:rsid w:val="00CF5EF6"/>
    <w:rsid w:val="00D04D8E"/>
    <w:rsid w:val="00D12798"/>
    <w:rsid w:val="00D24E40"/>
    <w:rsid w:val="00D35362"/>
    <w:rsid w:val="00D45DE3"/>
    <w:rsid w:val="00D533C2"/>
    <w:rsid w:val="00D619CA"/>
    <w:rsid w:val="00D636D9"/>
    <w:rsid w:val="00D65545"/>
    <w:rsid w:val="00D7391D"/>
    <w:rsid w:val="00D7587A"/>
    <w:rsid w:val="00D82F6C"/>
    <w:rsid w:val="00D83B11"/>
    <w:rsid w:val="00D92C27"/>
    <w:rsid w:val="00D972E2"/>
    <w:rsid w:val="00DA1E1D"/>
    <w:rsid w:val="00DB49A2"/>
    <w:rsid w:val="00DB5B6E"/>
    <w:rsid w:val="00DC0397"/>
    <w:rsid w:val="00DD1CD2"/>
    <w:rsid w:val="00DE2867"/>
    <w:rsid w:val="00DE7B99"/>
    <w:rsid w:val="00DF0AA6"/>
    <w:rsid w:val="00DF13C2"/>
    <w:rsid w:val="00DF2304"/>
    <w:rsid w:val="00DF2421"/>
    <w:rsid w:val="00DF44A7"/>
    <w:rsid w:val="00DF468E"/>
    <w:rsid w:val="00DF7ED9"/>
    <w:rsid w:val="00E02A3D"/>
    <w:rsid w:val="00E160DB"/>
    <w:rsid w:val="00E173A6"/>
    <w:rsid w:val="00E20AF4"/>
    <w:rsid w:val="00E2533C"/>
    <w:rsid w:val="00E27769"/>
    <w:rsid w:val="00E434DE"/>
    <w:rsid w:val="00E436B0"/>
    <w:rsid w:val="00E5445D"/>
    <w:rsid w:val="00E6189F"/>
    <w:rsid w:val="00E70C62"/>
    <w:rsid w:val="00E92C24"/>
    <w:rsid w:val="00EA3697"/>
    <w:rsid w:val="00EA6C80"/>
    <w:rsid w:val="00EB3896"/>
    <w:rsid w:val="00EC23F7"/>
    <w:rsid w:val="00ED32A7"/>
    <w:rsid w:val="00EF1932"/>
    <w:rsid w:val="00EF3B83"/>
    <w:rsid w:val="00EF6759"/>
    <w:rsid w:val="00F00554"/>
    <w:rsid w:val="00F03873"/>
    <w:rsid w:val="00F257CB"/>
    <w:rsid w:val="00F32073"/>
    <w:rsid w:val="00F43B21"/>
    <w:rsid w:val="00F47C00"/>
    <w:rsid w:val="00F5136E"/>
    <w:rsid w:val="00F601A1"/>
    <w:rsid w:val="00F64882"/>
    <w:rsid w:val="00F75747"/>
    <w:rsid w:val="00F80A91"/>
    <w:rsid w:val="00F832A9"/>
    <w:rsid w:val="00F87541"/>
    <w:rsid w:val="00FA23EF"/>
    <w:rsid w:val="00FB3E82"/>
    <w:rsid w:val="00FC05EF"/>
    <w:rsid w:val="00FC51A8"/>
    <w:rsid w:val="00FC7AF2"/>
    <w:rsid w:val="00FE110D"/>
    <w:rsid w:val="00FE2A36"/>
    <w:rsid w:val="00FF3FD6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A9C9"/>
  <w15:chartTrackingRefBased/>
  <w15:docId w15:val="{1C56B01F-2FE9-4EE5-8A09-B05ED272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6F0F"/>
  </w:style>
  <w:style w:type="paragraph" w:styleId="berschrift1">
    <w:name w:val="heading 1"/>
    <w:basedOn w:val="Standard"/>
    <w:next w:val="Standard"/>
    <w:link w:val="berschrift1Zchn"/>
    <w:uiPriority w:val="9"/>
    <w:qFormat/>
    <w:rsid w:val="00821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19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54B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B54B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A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39C2"/>
  </w:style>
  <w:style w:type="paragraph" w:styleId="Fuzeile">
    <w:name w:val="footer"/>
    <w:basedOn w:val="Standard"/>
    <w:link w:val="FuzeileZchn"/>
    <w:uiPriority w:val="99"/>
    <w:unhideWhenUsed/>
    <w:rsid w:val="007A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39C2"/>
  </w:style>
  <w:style w:type="table" w:styleId="Tabellenraster">
    <w:name w:val="Table Grid"/>
    <w:basedOn w:val="NormaleTabelle"/>
    <w:rsid w:val="001C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7266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266AF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C7A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7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5F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5F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5F8B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F8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1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19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19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198B"/>
    <w:rPr>
      <w:b/>
      <w:bCs/>
      <w:sz w:val="20"/>
      <w:szCs w:val="20"/>
    </w:rPr>
  </w:style>
  <w:style w:type="paragraph" w:customStyle="1" w:styleId="Text">
    <w:name w:val="Text"/>
    <w:basedOn w:val="Standard"/>
    <w:link w:val="TextZchn"/>
    <w:rsid w:val="0082198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Text15">
    <w:name w:val="Text15"/>
    <w:basedOn w:val="Text"/>
    <w:rsid w:val="0082198B"/>
    <w:pPr>
      <w:spacing w:line="360" w:lineRule="atLeast"/>
    </w:pPr>
  </w:style>
  <w:style w:type="character" w:customStyle="1" w:styleId="TextZchn">
    <w:name w:val="Text Zchn"/>
    <w:basedOn w:val="Absatz-Standardschriftart"/>
    <w:link w:val="Text"/>
    <w:rsid w:val="0082198B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mwe-math-mathml-inline">
    <w:name w:val="mwe-math-mathml-inline"/>
    <w:basedOn w:val="Absatz-Standardschriftart"/>
    <w:rsid w:val="0082198B"/>
  </w:style>
  <w:style w:type="character" w:styleId="Hyperlink">
    <w:name w:val="Hyperlink"/>
    <w:basedOn w:val="Absatz-Standardschriftart"/>
    <w:uiPriority w:val="99"/>
    <w:semiHidden/>
    <w:unhideWhenUsed/>
    <w:rsid w:val="00821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2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Muxin Li</dc:creator>
  <cp:keywords/>
  <dc:description/>
  <cp:lastModifiedBy>Muxin Li</cp:lastModifiedBy>
  <cp:revision>12</cp:revision>
  <dcterms:created xsi:type="dcterms:W3CDTF">2024-10-23T14:15:00Z</dcterms:created>
  <dcterms:modified xsi:type="dcterms:W3CDTF">2025-10-15T17:06:00Z</dcterms:modified>
</cp:coreProperties>
</file>